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7165F">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67"/>
        <w:gridCol w:w="2455"/>
      </w:tblGrid>
      <w:tr w14:paraId="4E64E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FCEF3C3">
            <w:pPr>
              <w:spacing w:after="120"/>
              <w:rPr>
                <w:rFonts w:ascii="Arial" w:hAnsi="Arial" w:eastAsia="宋体" w:cs="Arial"/>
                <w:b/>
                <w:bCs/>
                <w:kern w:val="0"/>
                <w:sz w:val="24"/>
              </w:rPr>
            </w:pPr>
            <w:r>
              <w:rPr>
                <w:rFonts w:ascii="Arial" w:hAnsi="Arial" w:eastAsia="宋体" w:cs="Arial"/>
                <w:b/>
                <w:bCs/>
                <w:kern w:val="0"/>
                <w:sz w:val="24"/>
              </w:rPr>
              <w:t>[</w:t>
            </w:r>
            <w:r>
              <w:rPr>
                <w:rFonts w:hint="eastAsia" w:ascii="Arial" w:hAnsi="Arial" w:eastAsia="宋体" w:cs="Arial"/>
                <w:kern w:val="0"/>
                <w:sz w:val="22"/>
                <w:szCs w:val="22"/>
              </w:rPr>
              <w:t>Human Resources Assistant</w:t>
            </w:r>
            <w:r>
              <w:rPr>
                <w:rFonts w:ascii="Arial" w:hAnsi="Arial" w:eastAsia="宋体" w:cs="Arial"/>
                <w:b/>
                <w:bCs/>
                <w:kern w:val="0"/>
                <w:sz w:val="24"/>
              </w:rPr>
              <w:t>]</w:t>
            </w:r>
          </w:p>
        </w:tc>
        <w:tc>
          <w:tcPr>
            <w:tcW w:w="2551" w:type="dxa"/>
            <w:vMerge w:val="restart"/>
            <w:vAlign w:val="center"/>
          </w:tcPr>
          <w:p w14:paraId="435B3A9E">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5E70E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CA73FD5">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3599304B">
            <w:pPr>
              <w:rPr>
                <w:rFonts w:ascii="Times New Roman" w:hAnsi="Times New Roman" w:eastAsia="宋体" w:cs="Times New Roman"/>
                <w:kern w:val="0"/>
                <w:sz w:val="36"/>
                <w:szCs w:val="36"/>
              </w:rPr>
            </w:pPr>
          </w:p>
        </w:tc>
      </w:tr>
    </w:tbl>
    <w:p w14:paraId="5934F433">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49C67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356C052">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3F20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609FC15">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69E9ECB">
            <w:pPr>
              <w:spacing w:before="120" w:after="120"/>
              <w:rPr>
                <w:rFonts w:hint="eastAsia" w:ascii="Arial" w:hAnsi="Arial" w:eastAsia="宋体" w:cs="Arial"/>
                <w:kern w:val="0"/>
                <w:sz w:val="22"/>
                <w:szCs w:val="22"/>
                <w:lang w:val="en-US" w:eastAsia="zh-CN"/>
              </w:rPr>
            </w:pPr>
            <w:r>
              <w:rPr>
                <w:rFonts w:hint="eastAsia" w:ascii="Arial" w:hAnsi="Arial" w:eastAsia="宋体" w:cs="Arial"/>
                <w:kern w:val="0"/>
                <w:sz w:val="22"/>
                <w:szCs w:val="22"/>
              </w:rPr>
              <w:t>Human Resources Assistant</w:t>
            </w:r>
            <w:r>
              <w:rPr>
                <w:rFonts w:hint="eastAsia" w:ascii="Arial" w:hAnsi="Arial" w:eastAsia="宋体" w:cs="Arial"/>
                <w:kern w:val="0"/>
                <w:sz w:val="22"/>
                <w:szCs w:val="22"/>
                <w:lang w:val="en-US" w:eastAsia="zh-CN"/>
              </w:rPr>
              <w:t xml:space="preserve"> （2 Headcounts）</w:t>
            </w:r>
          </w:p>
        </w:tc>
      </w:tr>
      <w:tr w14:paraId="0E8E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2E2CED3">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592DE46">
            <w:pPr>
              <w:spacing w:before="120" w:after="120"/>
              <w:rPr>
                <w:rFonts w:ascii="Arial" w:hAnsi="Arial" w:eastAsia="宋体" w:cs="Arial"/>
                <w:kern w:val="0"/>
                <w:sz w:val="22"/>
                <w:szCs w:val="22"/>
              </w:rPr>
            </w:pPr>
            <w:r>
              <w:rPr>
                <w:rFonts w:hint="eastAsia" w:ascii="Arial" w:hAnsi="Arial" w:eastAsia="宋体" w:cs="Arial"/>
                <w:kern w:val="0"/>
                <w:sz w:val="22"/>
                <w:szCs w:val="22"/>
              </w:rPr>
              <w:t>Department of Human Resource Development</w:t>
            </w:r>
          </w:p>
        </w:tc>
      </w:tr>
      <w:tr w14:paraId="61F7D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9B82C88">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BBF8C09">
            <w:pPr>
              <w:spacing w:before="120" w:after="120"/>
              <w:rPr>
                <w:rFonts w:ascii="Arial" w:hAnsi="Arial" w:eastAsia="宋体" w:cs="Arial"/>
                <w:kern w:val="0"/>
                <w:sz w:val="22"/>
                <w:szCs w:val="22"/>
              </w:rPr>
            </w:pPr>
            <w:r>
              <w:rPr>
                <w:rFonts w:hint="eastAsia" w:ascii="Arial" w:hAnsi="Arial" w:eastAsia="宋体" w:cs="Arial"/>
                <w:kern w:val="0"/>
                <w:sz w:val="22"/>
                <w:szCs w:val="22"/>
              </w:rPr>
              <w:t>S</w:t>
            </w:r>
            <w:r>
              <w:rPr>
                <w:rFonts w:ascii="Arial" w:hAnsi="Arial" w:eastAsia="宋体" w:cs="Arial"/>
                <w:kern w:val="0"/>
                <w:sz w:val="22"/>
                <w:szCs w:val="22"/>
              </w:rPr>
              <w:t>h</w:t>
            </w:r>
            <w:r>
              <w:rPr>
                <w:rFonts w:hint="eastAsia" w:ascii="Arial" w:hAnsi="Arial" w:eastAsia="宋体" w:cs="Arial"/>
                <w:kern w:val="0"/>
                <w:sz w:val="22"/>
                <w:szCs w:val="22"/>
              </w:rPr>
              <w:t>anghai</w:t>
            </w:r>
            <w:r>
              <w:rPr>
                <w:rFonts w:ascii="Arial" w:hAnsi="Arial" w:eastAsia="宋体" w:cs="Arial"/>
                <w:kern w:val="0"/>
                <w:sz w:val="22"/>
                <w:szCs w:val="22"/>
              </w:rPr>
              <w:t xml:space="preserve"> (</w:t>
            </w:r>
            <w:r>
              <w:rPr>
                <w:rFonts w:hint="eastAsia" w:ascii="Arial" w:hAnsi="Arial" w:eastAsia="宋体" w:cs="Arial"/>
                <w:kern w:val="0"/>
                <w:sz w:val="22"/>
                <w:szCs w:val="22"/>
              </w:rPr>
              <w:t>Pudong District</w:t>
            </w:r>
            <w:r>
              <w:rPr>
                <w:rFonts w:ascii="Arial" w:hAnsi="Arial" w:eastAsia="宋体" w:cs="Arial"/>
                <w:kern w:val="0"/>
                <w:sz w:val="22"/>
                <w:szCs w:val="22"/>
              </w:rPr>
              <w:t>)</w:t>
            </w:r>
            <w:r>
              <w:rPr>
                <w:rFonts w:hint="eastAsia" w:ascii="Arial" w:hAnsi="Arial" w:eastAsia="宋体" w:cs="Arial"/>
                <w:kern w:val="0"/>
                <w:sz w:val="22"/>
                <w:szCs w:val="22"/>
              </w:rPr>
              <w:t>, Nanjing</w:t>
            </w:r>
            <w:r>
              <w:rPr>
                <w:rFonts w:ascii="Arial" w:hAnsi="Arial" w:eastAsia="宋体" w:cs="Arial"/>
                <w:kern w:val="0"/>
                <w:sz w:val="22"/>
                <w:szCs w:val="22"/>
              </w:rPr>
              <w:t>(</w:t>
            </w:r>
            <w:r>
              <w:rPr>
                <w:rFonts w:hint="eastAsia" w:ascii="Arial" w:hAnsi="Arial" w:eastAsia="宋体" w:cs="Arial"/>
                <w:kern w:val="0"/>
                <w:sz w:val="22"/>
                <w:szCs w:val="22"/>
              </w:rPr>
              <w:t>Jiang Bei District</w:t>
            </w:r>
            <w:r>
              <w:rPr>
                <w:rFonts w:ascii="Arial" w:hAnsi="Arial" w:eastAsia="宋体" w:cs="Arial"/>
                <w:kern w:val="0"/>
                <w:sz w:val="22"/>
                <w:szCs w:val="22"/>
              </w:rPr>
              <w:t>)</w:t>
            </w:r>
          </w:p>
        </w:tc>
      </w:tr>
      <w:tr w14:paraId="3173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B5FBF36">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6F46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F8F44E2">
            <w:pPr>
              <w:spacing w:before="120" w:after="120"/>
              <w:rPr>
                <w:rFonts w:hint="eastAsia" w:ascii="Arial" w:hAnsi="Arial" w:eastAsia="宋体" w:cs="Arial"/>
                <w:kern w:val="0"/>
                <w:sz w:val="22"/>
                <w:szCs w:val="22"/>
                <w:lang w:val="en-US" w:eastAsia="zh-CN"/>
              </w:rPr>
            </w:pPr>
            <w:r>
              <w:rPr>
                <w:rFonts w:hint="eastAsia" w:ascii="Arial" w:hAnsi="Arial" w:eastAsia="宋体" w:cs="Arial"/>
                <w:kern w:val="0"/>
                <w:sz w:val="22"/>
                <w:szCs w:val="22"/>
              </w:rPr>
              <w:t xml:space="preserve">The Human Resources Development Department of </w:t>
            </w:r>
            <w:r>
              <w:rPr>
                <w:rFonts w:hint="eastAsia" w:ascii="Arial" w:hAnsi="Arial" w:eastAsia="宋体" w:cs="Arial"/>
                <w:kern w:val="0"/>
                <w:sz w:val="22"/>
                <w:szCs w:val="22"/>
                <w:lang w:val="en-US" w:eastAsia="zh-CN"/>
              </w:rPr>
              <w:t>JITRI (https://www.jitri.cn/en/about)</w:t>
            </w:r>
            <w:r>
              <w:rPr>
                <w:rFonts w:hint="eastAsia" w:ascii="Arial" w:hAnsi="Arial" w:eastAsia="宋体" w:cs="Arial"/>
                <w:kern w:val="0"/>
                <w:sz w:val="22"/>
                <w:szCs w:val="22"/>
              </w:rPr>
              <w:t xml:space="preserve"> is hiring</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Human Resources Assistant</w:t>
            </w:r>
            <w:r>
              <w:rPr>
                <w:rFonts w:hint="eastAsia" w:ascii="Arial" w:hAnsi="Arial" w:eastAsia="宋体" w:cs="Arial"/>
                <w:kern w:val="0"/>
                <w:sz w:val="22"/>
                <w:szCs w:val="22"/>
                <w:lang w:val="en-US" w:eastAsia="zh-CN"/>
              </w:rPr>
              <w:t xml:space="preserve"> </w:t>
            </w:r>
          </w:p>
          <w:p w14:paraId="5EBFCC71">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1. All-round human resource experience: including human resource planning, recruitment and selection, training and development, labor relations management, etc., you will have comprehensive contact and in-depth understanding of all aspects of human resource management, laying a solid foundation for your career.</w:t>
            </w:r>
          </w:p>
          <w:p w14:paraId="6EE129C9">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2. Participation in high-end talent projects: You will have the opportunity to participate in the application of national, provincial (municipal) talent plans for personnel in the organization system, as well as talent evaluation and title evaluation in the system, and get close to and learn the whole process of high-end talent selection and training.</w:t>
            </w:r>
          </w:p>
          <w:p w14:paraId="54F60E01">
            <w:pPr>
              <w:spacing w:before="120" w:after="120"/>
              <w:rPr>
                <w:rFonts w:ascii="Arial" w:hAnsi="Arial" w:eastAsia="宋体" w:cs="Arial"/>
                <w:kern w:val="0"/>
                <w:sz w:val="22"/>
                <w:szCs w:val="22"/>
              </w:rPr>
            </w:pPr>
            <w:r>
              <w:rPr>
                <w:rFonts w:hint="eastAsia" w:ascii="Arial" w:hAnsi="Arial" w:eastAsia="宋体" w:cs="Arial"/>
                <w:kern w:val="0"/>
                <w:sz w:val="22"/>
                <w:szCs w:val="22"/>
              </w:rPr>
              <w:t>3. Professional skills improvement: By participating in the preparation, recording and minutes of the meeting, you will exercise your organization and coordination skills, communication skills and writing skills, and at the same time, you can also have an in-depth understanding of the latest trends, policies and regulations in the field of human resources.</w:t>
            </w:r>
          </w:p>
        </w:tc>
      </w:tr>
      <w:tr w14:paraId="3CAE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AE8451D">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14BF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C597058">
            <w:pPr>
              <w:spacing w:before="120" w:after="12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1. Assist in human resource management such as talent recruitment, training and development, and employee relationship management;</w:t>
            </w:r>
          </w:p>
          <w:p w14:paraId="001733BA">
            <w:pPr>
              <w:spacing w:before="120" w:after="12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2. Assist in completing the national, provincial (municipal) level and district talent policy combing, and collect, sort out and analyze talent policies;</w:t>
            </w:r>
          </w:p>
          <w:p w14:paraId="5D2F1045">
            <w:pPr>
              <w:spacing w:before="120" w:after="12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3. Assist in optimizing the human resources information system and improving the efficiency of business processes;</w:t>
            </w:r>
          </w:p>
          <w:p w14:paraId="1EBEFECE">
            <w:pPr>
              <w:spacing w:before="120" w:after="12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4. Participate in the research on the talent training mechanism of Shanghai science and technology innovation finance;</w:t>
            </w:r>
          </w:p>
          <w:p w14:paraId="732D3047">
            <w:pPr>
              <w:spacing w:before="120" w:after="12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 xml:space="preserve">5. Participate in the organization and coordination of talent project application and title review of </w:t>
            </w:r>
            <w:r>
              <w:rPr>
                <w:rFonts w:hint="eastAsia" w:ascii="Arial" w:hAnsi="Arial" w:eastAsia="宋体" w:cs="Arial"/>
                <w:color w:val="000000" w:themeColor="text1"/>
                <w:kern w:val="0"/>
                <w:sz w:val="20"/>
                <w:szCs w:val="20"/>
                <w:lang w:val="en-US" w:eastAsia="zh-CN"/>
                <w14:textFill>
                  <w14:solidFill>
                    <w14:schemeClr w14:val="tx1"/>
                  </w14:solidFill>
                </w14:textFill>
              </w:rPr>
              <w:t>JITRI</w:t>
            </w:r>
            <w:r>
              <w:rPr>
                <w:rFonts w:hint="eastAsia" w:ascii="Arial" w:hAnsi="Arial" w:eastAsia="宋体" w:cs="Arial"/>
                <w:color w:val="000000" w:themeColor="text1"/>
                <w:kern w:val="0"/>
                <w:sz w:val="20"/>
                <w:szCs w:val="20"/>
                <w14:textFill>
                  <w14:solidFill>
                    <w14:schemeClr w14:val="tx1"/>
                  </w14:solidFill>
                </w14:textFill>
              </w:rPr>
              <w:t>;</w:t>
            </w:r>
          </w:p>
          <w:p w14:paraId="44572929">
            <w:pPr>
              <w:spacing w:before="120" w:after="12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6. Participate in the preparation, recording and minutes of various meetings related to human resources;</w:t>
            </w:r>
          </w:p>
          <w:p w14:paraId="24C4BB02">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7. Complete other tasks assigned by the department.</w:t>
            </w:r>
          </w:p>
        </w:tc>
      </w:tr>
      <w:tr w14:paraId="3CBC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98B3D2E">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2042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1E169BF9">
            <w:pPr>
              <w:spacing w:before="120" w:after="120"/>
              <w:rPr>
                <w:rFonts w:hint="eastAsia" w:ascii="Arial" w:hAnsi="Arial" w:eastAsia="宋体" w:cs="Arial"/>
                <w:kern w:val="0"/>
                <w:sz w:val="20"/>
              </w:rPr>
            </w:pPr>
            <w:r>
              <w:rPr>
                <w:rFonts w:hint="eastAsia" w:ascii="Arial" w:hAnsi="Arial" w:eastAsia="宋体" w:cs="Arial"/>
                <w:kern w:val="0"/>
                <w:sz w:val="20"/>
              </w:rPr>
              <w:t>1. Mandarin speaking is preferred</w:t>
            </w:r>
          </w:p>
          <w:p w14:paraId="0AA831CE">
            <w:pPr>
              <w:spacing w:before="120" w:after="120"/>
              <w:rPr>
                <w:rFonts w:hint="eastAsia" w:ascii="Arial" w:hAnsi="Arial" w:eastAsia="宋体" w:cs="Arial"/>
                <w:kern w:val="0"/>
                <w:sz w:val="20"/>
              </w:rPr>
            </w:pPr>
            <w:r>
              <w:rPr>
                <w:rFonts w:hint="eastAsia" w:ascii="Arial" w:hAnsi="Arial" w:eastAsia="宋体" w:cs="Arial"/>
                <w:kern w:val="0"/>
                <w:sz w:val="20"/>
                <w:lang w:val="en-US" w:eastAsia="zh-CN"/>
              </w:rPr>
              <w:t>2.</w:t>
            </w:r>
            <w:r>
              <w:rPr>
                <w:rFonts w:hint="eastAsia" w:ascii="Arial" w:hAnsi="Arial" w:eastAsia="宋体" w:cs="Arial"/>
                <w:kern w:val="0"/>
                <w:sz w:val="20"/>
              </w:rPr>
              <w:t>Have a strong interest in human resource management, have good communication skills and organizational coordination skills;</w:t>
            </w:r>
          </w:p>
          <w:p w14:paraId="2B45A826">
            <w:pPr>
              <w:spacing w:before="120" w:after="120"/>
              <w:rPr>
                <w:rFonts w:hint="eastAsia" w:ascii="Arial" w:hAnsi="Arial" w:eastAsia="宋体" w:cs="Arial"/>
                <w:kern w:val="0"/>
                <w:sz w:val="20"/>
              </w:rPr>
            </w:pPr>
            <w:r>
              <w:rPr>
                <w:rFonts w:hint="eastAsia" w:ascii="Arial" w:hAnsi="Arial" w:eastAsia="宋体" w:cs="Arial"/>
                <w:kern w:val="0"/>
                <w:sz w:val="20"/>
                <w:lang w:val="en-US" w:eastAsia="zh-CN"/>
              </w:rPr>
              <w:t>3</w:t>
            </w:r>
            <w:r>
              <w:rPr>
                <w:rFonts w:hint="eastAsia" w:ascii="Arial" w:hAnsi="Arial" w:eastAsia="宋体" w:cs="Arial"/>
                <w:kern w:val="0"/>
                <w:sz w:val="20"/>
              </w:rPr>
              <w:t>. Proficient in Office and other office software, with good writing skills;</w:t>
            </w:r>
          </w:p>
          <w:p w14:paraId="71BF3221">
            <w:pPr>
              <w:spacing w:before="120" w:after="120"/>
              <w:rPr>
                <w:rFonts w:hint="eastAsia" w:ascii="Arial" w:hAnsi="Arial" w:eastAsia="宋体" w:cs="Arial"/>
                <w:kern w:val="0"/>
                <w:sz w:val="20"/>
              </w:rPr>
            </w:pPr>
            <w:r>
              <w:rPr>
                <w:rFonts w:hint="eastAsia" w:ascii="Arial" w:hAnsi="Arial" w:eastAsia="宋体" w:cs="Arial"/>
                <w:kern w:val="0"/>
                <w:sz w:val="20"/>
                <w:lang w:val="en-US" w:eastAsia="zh-CN"/>
              </w:rPr>
              <w:t>4</w:t>
            </w:r>
            <w:r>
              <w:rPr>
                <w:rFonts w:hint="eastAsia" w:ascii="Arial" w:hAnsi="Arial" w:eastAsia="宋体" w:cs="Arial"/>
                <w:kern w:val="0"/>
                <w:sz w:val="20"/>
              </w:rPr>
              <w:t>. Proactive, strong sense of responsibility, able to work under pressure;</w:t>
            </w:r>
          </w:p>
          <w:p w14:paraId="0E63241A">
            <w:pPr>
              <w:spacing w:before="120" w:after="120"/>
              <w:rPr>
                <w:rFonts w:hint="eastAsia" w:ascii="Arial" w:hAnsi="Arial" w:eastAsia="宋体" w:cs="Arial"/>
                <w:kern w:val="0"/>
                <w:sz w:val="20"/>
              </w:rPr>
            </w:pPr>
            <w:r>
              <w:rPr>
                <w:rFonts w:hint="eastAsia" w:ascii="Arial" w:hAnsi="Arial" w:eastAsia="宋体" w:cs="Arial"/>
                <w:kern w:val="0"/>
                <w:sz w:val="20"/>
                <w:lang w:val="en-US" w:eastAsia="zh-CN"/>
              </w:rPr>
              <w:t>5</w:t>
            </w:r>
            <w:r>
              <w:rPr>
                <w:rFonts w:hint="eastAsia" w:ascii="Arial" w:hAnsi="Arial" w:eastAsia="宋体" w:cs="Arial"/>
                <w:kern w:val="0"/>
                <w:sz w:val="20"/>
              </w:rPr>
              <w:t>. Interested in long-term development in the field of human resource management, willing to continue to learn new knowledge and new skills.</w:t>
            </w:r>
          </w:p>
          <w:p w14:paraId="4883D8D2">
            <w:pPr>
              <w:spacing w:before="120" w:after="120"/>
              <w:rPr>
                <w:rFonts w:ascii="Arial" w:hAnsi="Arial" w:eastAsia="宋体" w:cs="Arial"/>
                <w:kern w:val="0"/>
                <w:sz w:val="20"/>
              </w:rPr>
            </w:pPr>
            <w:r>
              <w:rPr>
                <w:rFonts w:hint="eastAsia" w:ascii="Arial" w:hAnsi="Arial" w:eastAsia="宋体" w:cs="Arial"/>
                <w:kern w:val="0"/>
                <w:sz w:val="20"/>
              </w:rPr>
              <w:t>Education requirements: Science and engineering or management major is preferred.</w:t>
            </w:r>
          </w:p>
        </w:tc>
      </w:tr>
    </w:tbl>
    <w:p w14:paraId="4AF9D866"/>
    <w:p w14:paraId="792A94E3">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48DE85D4"/>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67"/>
        <w:gridCol w:w="2355"/>
      </w:tblGrid>
      <w:tr w14:paraId="7B7DD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894FFB3">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w:t>
            </w:r>
            <w:r>
              <w:rPr>
                <w:rFonts w:hint="eastAsia" w:ascii="方正仿宋_GBK" w:hAnsi="Barlow Condensed Medium" w:eastAsia="方正仿宋_GBK" w:cs="Times New Roman"/>
                <w:b/>
                <w:bCs/>
                <w:kern w:val="0"/>
                <w:sz w:val="28"/>
                <w:szCs w:val="28"/>
                <w:lang w:val="en-US" w:eastAsia="zh-CN"/>
              </w:rPr>
              <w:t>人力资源助理</w:t>
            </w:r>
            <w:r>
              <w:rPr>
                <w:rFonts w:hint="eastAsia" w:ascii="方正仿宋_GBK" w:hAnsi="Barlow Condensed Medium" w:eastAsia="方正仿宋_GBK" w:cs="Times New Roman"/>
                <w:b/>
                <w:bCs/>
                <w:kern w:val="0"/>
                <w:sz w:val="28"/>
                <w:szCs w:val="28"/>
              </w:rPr>
              <w:t>+</w:t>
            </w:r>
            <w:r>
              <w:rPr>
                <w:rFonts w:hint="eastAsia" w:ascii="方正仿宋_GBK" w:hAnsi="Barlow Condensed Medium" w:eastAsia="方正仿宋_GBK" w:cs="Times New Roman"/>
                <w:b/>
                <w:bCs/>
                <w:kern w:val="0"/>
                <w:sz w:val="28"/>
                <w:szCs w:val="28"/>
                <w:lang w:val="en-US" w:eastAsia="zh-CN"/>
              </w:rPr>
              <w:t>2人</w:t>
            </w:r>
            <w:r>
              <w:rPr>
                <w:rFonts w:hint="eastAsia" w:ascii="方正仿宋_GBK" w:hAnsi="Barlow Condensed Medium" w:eastAsia="方正仿宋_GBK" w:cs="Times New Roman"/>
                <w:b/>
                <w:bCs/>
                <w:kern w:val="0"/>
                <w:sz w:val="28"/>
                <w:szCs w:val="28"/>
              </w:rPr>
              <w:t>]</w:t>
            </w:r>
          </w:p>
        </w:tc>
        <w:tc>
          <w:tcPr>
            <w:tcW w:w="2551" w:type="dxa"/>
            <w:vMerge w:val="restart"/>
            <w:vAlign w:val="center"/>
          </w:tcPr>
          <w:p w14:paraId="356AA804">
            <w:pPr>
              <w:jc w:val="center"/>
              <w:rPr>
                <w:rFonts w:ascii="Typ1451 Std" w:hAnsi="Typ1451 Std" w:eastAsia="宋体" w:cs="Times New Roman"/>
                <w:kern w:val="0"/>
                <w:sz w:val="20"/>
              </w:rPr>
            </w:pPr>
            <w:r>
              <w:rPr>
                <w:rFonts w:ascii="Typ1451 Std" w:hAnsi="Typ1451 Std" w:eastAsia="宋体" w:cs="Times New Roman"/>
                <w:color w:val="C4BD97" w:themeColor="background2" w:themeShade="BF"/>
                <w:kern w:val="0"/>
                <w:sz w:val="20"/>
              </w:rPr>
              <w:t>[</w:t>
            </w:r>
            <w:r>
              <w:rPr>
                <w:rFonts w:hint="eastAsia" w:ascii="Typ1451 Std" w:hAnsi="Typ1451 Std" w:eastAsia="宋体" w:cs="Times New Roman"/>
                <w:color w:val="C4BD97" w:themeColor="background2" w:themeShade="BF"/>
                <w:kern w:val="0"/>
                <w:sz w:val="20"/>
              </w:rPr>
              <w:t>此处插入公司logo</w:t>
            </w:r>
            <w:r>
              <w:rPr>
                <w:rFonts w:ascii="Typ1451 Std" w:hAnsi="Typ1451 Std" w:eastAsia="宋体" w:cs="Times New Roman"/>
                <w:color w:val="C4BD97" w:themeColor="background2" w:themeShade="BF"/>
                <w:kern w:val="0"/>
                <w:sz w:val="20"/>
              </w:rPr>
              <w:t>]</w:t>
            </w:r>
          </w:p>
        </w:tc>
      </w:tr>
      <w:tr w14:paraId="3FD04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2845AF70">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w:t>
            </w:r>
            <w:r>
              <w:rPr>
                <w:rFonts w:hint="eastAsia" w:ascii="方正仿宋_GBK" w:hAnsi="Typ1451 Std" w:eastAsia="方正仿宋_GBK" w:cs="Times New Roman"/>
                <w:kern w:val="0"/>
                <w:sz w:val="24"/>
                <w:lang w:val="en-US" w:eastAsia="zh-CN"/>
              </w:rPr>
              <w:t>长三角国家技术创新中心</w:t>
            </w:r>
            <w:r>
              <w:rPr>
                <w:rFonts w:hint="eastAsia" w:ascii="方正仿宋_GBK" w:hAnsi="Typ1451 Std" w:eastAsia="方正仿宋_GBK" w:cs="Times New Roman"/>
                <w:kern w:val="0"/>
                <w:sz w:val="24"/>
              </w:rPr>
              <w:t>]</w:t>
            </w:r>
          </w:p>
        </w:tc>
        <w:tc>
          <w:tcPr>
            <w:tcW w:w="2551" w:type="dxa"/>
            <w:vMerge w:val="continue"/>
          </w:tcPr>
          <w:p w14:paraId="22364F7D">
            <w:pPr>
              <w:rPr>
                <w:rFonts w:ascii="Times New Roman" w:hAnsi="Times New Roman" w:eastAsia="宋体" w:cs="Times New Roman"/>
                <w:kern w:val="0"/>
                <w:sz w:val="36"/>
                <w:szCs w:val="36"/>
              </w:rPr>
            </w:pPr>
          </w:p>
        </w:tc>
      </w:tr>
    </w:tbl>
    <w:p w14:paraId="446AF1FD">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3B6E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A30CBE1">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0976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31B719D1">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6E065C79">
            <w:pPr>
              <w:spacing w:before="120" w:after="120" w:line="400" w:lineRule="exact"/>
              <w:rPr>
                <w:rFonts w:hint="default"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人力资源助理</w:t>
            </w:r>
          </w:p>
        </w:tc>
      </w:tr>
      <w:tr w14:paraId="52ED5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001DD1F5">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7C919B3F">
            <w:pPr>
              <w:spacing w:before="120" w:after="120" w:line="400" w:lineRule="exact"/>
              <w:rPr>
                <w:rFonts w:hint="default" w:asciiTheme="minorHAnsi" w:hAnsiTheme="minorHAnsi" w:eastAsiaTheme="minorEastAsia" w:cstheme="minorBidi"/>
                <w:kern w:val="2"/>
                <w:sz w:val="21"/>
                <w:szCs w:val="24"/>
                <w:lang w:val="en-US" w:eastAsia="zh-CN" w:bidi="ar-SA"/>
              </w:rPr>
            </w:pPr>
            <w:r>
              <w:rPr>
                <w:rFonts w:hint="eastAsia" w:ascii="方正仿宋_GBK" w:hAnsi="Arial" w:eastAsia="方正仿宋_GBK" w:cs="Arial"/>
                <w:kern w:val="0"/>
                <w:sz w:val="24"/>
                <w:lang w:val="en-US" w:eastAsia="zh-CN"/>
              </w:rPr>
              <w:t>长三角国家技术创新中心</w:t>
            </w:r>
          </w:p>
        </w:tc>
      </w:tr>
      <w:tr w14:paraId="36BB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3B43605C">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0AF515C3">
            <w:pPr>
              <w:spacing w:before="120" w:after="120"/>
              <w:rPr>
                <w:rFonts w:hint="default" w:ascii="方正仿宋_GBK" w:hAnsi="Arial" w:eastAsia="方正仿宋_GBK" w:cs="Arial"/>
                <w:kern w:val="0"/>
                <w:sz w:val="24"/>
                <w:lang w:val="en-US" w:eastAsia="zh-CN"/>
              </w:rPr>
            </w:pPr>
            <w:r>
              <w:rPr>
                <w:rFonts w:hint="eastAsia" w:ascii="方正仿宋_GBK" w:hAnsi="Arial" w:eastAsia="方正仿宋_GBK" w:cs="Arial"/>
                <w:kern w:val="0"/>
                <w:sz w:val="24"/>
                <w:lang w:val="en-US" w:eastAsia="zh-CN"/>
              </w:rPr>
              <w:t>南京、上海（各1人） 现场</w:t>
            </w:r>
          </w:p>
        </w:tc>
      </w:tr>
      <w:tr w14:paraId="38C1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1DD62DF">
            <w:pPr>
              <w:spacing w:line="400" w:lineRule="exact"/>
              <w:jc w:val="center"/>
              <w:rPr>
                <w:rFonts w:ascii="方正仿宋_GBK" w:hAnsi="Barlow Condensed Medium" w:eastAsia="方正仿宋_GBK" w:cs="Times New Roman"/>
                <w:b/>
                <w:bCs/>
                <w:kern w:val="0"/>
                <w:sz w:val="28"/>
                <w:szCs w:val="28"/>
              </w:rPr>
            </w:pPr>
            <w:bookmarkStart w:id="0" w:name="_GoBack"/>
            <w:bookmarkEnd w:id="0"/>
            <w:r>
              <w:rPr>
                <w:rFonts w:hint="eastAsia" w:ascii="方正仿宋_GBK" w:hAnsi="Barlow Condensed Medium" w:eastAsia="方正仿宋_GBK" w:cs="Times New Roman"/>
                <w:b/>
                <w:bCs/>
                <w:kern w:val="0"/>
                <w:sz w:val="28"/>
                <w:szCs w:val="28"/>
              </w:rPr>
              <w:t>职位总结</w:t>
            </w:r>
          </w:p>
        </w:tc>
      </w:tr>
      <w:tr w14:paraId="100F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16EACD2B">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长三角国创中心人力资源发展部以“吸引人才、管理人才、提升人才”为部门定位，主要负责长三角国家技术创新中心人力资源规划、招聘、员工发展与培训、薪酬与考核、劳动关系等工作；负责长三角国家技术创新中心主任办公会人力资源议题的筹备、记录与纪要工作；组织长三角国家技术创新中心体系内人员申报国家、省（市）、市以及体系内人才计划；负责体系内人才评价、职称评审、人才培养、人力资源指导与服务等工作。来这里你将有机会在</w:t>
            </w:r>
            <w:r>
              <w:rPr>
                <w:rFonts w:hint="eastAsia" w:ascii="方正仿宋_GBK" w:hAnsi="Arial" w:eastAsia="方正仿宋_GBK" w:cs="Arial"/>
                <w:kern w:val="0"/>
                <w:sz w:val="24"/>
                <w:lang w:val="en-US" w:eastAsia="zh-CN"/>
              </w:rPr>
              <w:t>长三角国创中心</w:t>
            </w:r>
            <w:r>
              <w:rPr>
                <w:rFonts w:hint="eastAsia" w:ascii="方正仿宋_GBK" w:hAnsi="Arial" w:eastAsia="方正仿宋_GBK" w:cs="Arial"/>
                <w:kern w:val="0"/>
                <w:sz w:val="24"/>
              </w:rPr>
              <w:t>的人力资源部门实习，直接参与国家级技术创新平台的日常运营与管理，为你的职业发展积累宝贵的实践经验。</w:t>
            </w:r>
          </w:p>
          <w:p w14:paraId="2C93AD37">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1、全方位人力资源体验：</w:t>
            </w:r>
            <w:r>
              <w:rPr>
                <w:rFonts w:hint="eastAsia" w:ascii="方正仿宋_GBK" w:hAnsi="Arial" w:eastAsia="方正仿宋_GBK" w:cs="Arial"/>
                <w:kern w:val="0"/>
                <w:sz w:val="24"/>
                <w:lang w:val="en-US" w:eastAsia="zh-CN"/>
              </w:rPr>
              <w:t>包括</w:t>
            </w:r>
            <w:r>
              <w:rPr>
                <w:rFonts w:hint="eastAsia" w:ascii="方正仿宋_GBK" w:hAnsi="Arial" w:eastAsia="方正仿宋_GBK" w:cs="Arial"/>
                <w:kern w:val="0"/>
                <w:sz w:val="24"/>
              </w:rPr>
              <w:t>人力资源规划、招聘选拔、</w:t>
            </w:r>
            <w:r>
              <w:rPr>
                <w:rFonts w:hint="eastAsia" w:ascii="方正仿宋_GBK" w:hAnsi="Arial" w:eastAsia="方正仿宋_GBK" w:cs="Arial"/>
                <w:kern w:val="0"/>
                <w:sz w:val="24"/>
                <w:lang w:val="en-US" w:eastAsia="zh-CN"/>
              </w:rPr>
              <w:t>培训</w:t>
            </w:r>
            <w:r>
              <w:rPr>
                <w:rFonts w:hint="eastAsia" w:ascii="方正仿宋_GBK" w:hAnsi="Arial" w:eastAsia="方正仿宋_GBK" w:cs="Arial"/>
                <w:kern w:val="0"/>
                <w:sz w:val="24"/>
              </w:rPr>
              <w:t>发展</w:t>
            </w:r>
            <w:r>
              <w:rPr>
                <w:rFonts w:hint="eastAsia" w:ascii="方正仿宋_GBK" w:hAnsi="Arial" w:eastAsia="方正仿宋_GBK" w:cs="Arial"/>
                <w:kern w:val="0"/>
                <w:sz w:val="24"/>
                <w:lang w:eastAsia="zh-CN"/>
              </w:rPr>
              <w:t>、</w:t>
            </w:r>
            <w:r>
              <w:rPr>
                <w:rFonts w:hint="eastAsia" w:ascii="方正仿宋_GBK" w:hAnsi="Arial" w:eastAsia="方正仿宋_GBK" w:cs="Arial"/>
                <w:kern w:val="0"/>
                <w:sz w:val="24"/>
              </w:rPr>
              <w:t>劳动关系管理</w:t>
            </w:r>
            <w:r>
              <w:rPr>
                <w:rFonts w:hint="eastAsia" w:ascii="方正仿宋_GBK" w:hAnsi="Arial" w:eastAsia="方正仿宋_GBK" w:cs="Arial"/>
                <w:kern w:val="0"/>
                <w:sz w:val="24"/>
                <w:lang w:val="en-US" w:eastAsia="zh-CN"/>
              </w:rPr>
              <w:t>等</w:t>
            </w:r>
            <w:r>
              <w:rPr>
                <w:rFonts w:hint="eastAsia" w:ascii="方正仿宋_GBK" w:hAnsi="Arial" w:eastAsia="方正仿宋_GBK" w:cs="Arial"/>
                <w:kern w:val="0"/>
                <w:sz w:val="24"/>
              </w:rPr>
              <w:t>，你将全面接触并深入了解人力资源管理的各个环节，为你的职业生涯奠定坚实基础。</w:t>
            </w:r>
          </w:p>
          <w:p w14:paraId="50351209">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2、高端人才项目参与：你将有机会参与组织体系内人员申报国家、省（市）级人才计划，以及体系内人才评价、职称评审等工作，近距离接触并学习高端人才选拔与培养的全过程。</w:t>
            </w:r>
          </w:p>
          <w:p w14:paraId="4632030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3、专业技能提升：通过参与会议筹备、记录与纪要工作，你将锻炼自己的组织协调能力、沟通能力和文字表达能力，同时，还能深入了解人力资源领域的最新趋势和政策法规。</w:t>
            </w:r>
          </w:p>
        </w:tc>
      </w:tr>
      <w:tr w14:paraId="5B07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87405F1">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15EF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5EB0CB0F">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1、协助完成人才招聘、培训与发展、员工关系管理等人力资源管理工作；</w:t>
            </w:r>
          </w:p>
          <w:p w14:paraId="21F5AB5C">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2、协助完成国家、省（市）级及各区人才政策梳理，对人才政策进行收集、整理和分析；</w:t>
            </w:r>
          </w:p>
          <w:p w14:paraId="4402859E">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3、协助优化人力资源信息系统，提升业务流程效率；</w:t>
            </w:r>
          </w:p>
          <w:p w14:paraId="1A72FAFA">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4、参与上海科创金融人才培养机制课题研究；</w:t>
            </w:r>
          </w:p>
          <w:p w14:paraId="644269B1">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5、参与长三角国创中心体系单位人才项目申报、职称评审的组织与协调；</w:t>
            </w:r>
          </w:p>
          <w:p w14:paraId="1759888C">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6、参与人力资源相关各类会议的筹备、记录与纪要工作；</w:t>
            </w:r>
          </w:p>
          <w:p w14:paraId="7767289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7、完成部门交办的其他任务。</w:t>
            </w:r>
          </w:p>
        </w:tc>
      </w:tr>
      <w:tr w14:paraId="54955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54FE514">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2678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FF35C70">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1对人力资源管理有浓厚兴趣，具备良好的沟通能力和组织协调能力；</w:t>
            </w:r>
          </w:p>
          <w:p w14:paraId="11EE2249">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2熟练掌握Office等办公软件，具备较好的文字功底；</w:t>
            </w:r>
          </w:p>
          <w:p w14:paraId="41FD9C9D">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3积极主动，责任心强，能够承受一定的工作压力；</w:t>
            </w:r>
          </w:p>
          <w:p w14:paraId="03C9A5BB">
            <w:pPr>
              <w:spacing w:before="120" w:after="120" w:line="400" w:lineRule="exact"/>
              <w:rPr>
                <w:rFonts w:hint="eastAsia" w:ascii="方正仿宋_GBK" w:hAnsi="Arial" w:eastAsia="方正仿宋_GBK" w:cs="Arial"/>
                <w:kern w:val="0"/>
                <w:sz w:val="24"/>
              </w:rPr>
            </w:pPr>
            <w:r>
              <w:rPr>
                <w:rFonts w:hint="eastAsia" w:ascii="方正仿宋_GBK" w:hAnsi="Arial" w:eastAsia="方正仿宋_GBK" w:cs="Arial"/>
                <w:kern w:val="0"/>
                <w:sz w:val="24"/>
              </w:rPr>
              <w:t>4有志于在人力资源管理领域长期发展，愿意不断学习新知识、新技能。</w:t>
            </w:r>
          </w:p>
          <w:p w14:paraId="3614EB2E">
            <w:pPr>
              <w:spacing w:before="120" w:after="120" w:line="400" w:lineRule="exact"/>
              <w:rPr>
                <w:rFonts w:ascii="方正仿宋_GBK" w:hAnsi="Arial" w:eastAsia="方正仿宋_GBK" w:cs="Arial"/>
                <w:kern w:val="0"/>
                <w:sz w:val="20"/>
                <w:szCs w:val="21"/>
              </w:rPr>
            </w:pPr>
            <w:r>
              <w:rPr>
                <w:rFonts w:hint="eastAsia" w:ascii="方正仿宋_GBK" w:hAnsi="Arial" w:eastAsia="方正仿宋_GBK" w:cs="Arial"/>
                <w:b/>
                <w:bCs/>
                <w:kern w:val="0"/>
                <w:sz w:val="24"/>
              </w:rPr>
              <w:t>教育要求：</w:t>
            </w:r>
            <w:r>
              <w:rPr>
                <w:rFonts w:hint="eastAsia" w:ascii="方正仿宋_GBK" w:hAnsi="Arial" w:eastAsia="方正仿宋_GBK" w:cs="Arial"/>
                <w:kern w:val="0"/>
                <w:sz w:val="24"/>
                <w:lang w:val="en-US" w:eastAsia="zh-CN"/>
              </w:rPr>
              <w:t>理工类或管理类专业优先</w:t>
            </w:r>
            <w:r>
              <w:rPr>
                <w:rFonts w:hint="eastAsia" w:ascii="方正仿宋_GBK" w:hAnsi="Arial" w:eastAsia="方正仿宋_GBK" w:cs="Arial"/>
                <w:kern w:val="0"/>
                <w:sz w:val="24"/>
              </w:rPr>
              <w:t>。</w:t>
            </w:r>
          </w:p>
        </w:tc>
      </w:tr>
    </w:tbl>
    <w:p w14:paraId="10C131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yp1451 Std">
    <w:altName w:val="Calibri"/>
    <w:panose1 w:val="00000000000000000000"/>
    <w:charset w:val="4D"/>
    <w:family w:val="auto"/>
    <w:pitch w:val="default"/>
    <w:sig w:usb0="00000000" w:usb1="00000000" w:usb2="00000000" w:usb3="00000000" w:csb0="00000001" w:csb1="00000000"/>
  </w:font>
  <w:font w:name="Georgia">
    <w:panose1 w:val="02040502050405020303"/>
    <w:charset w:val="00"/>
    <w:family w:val="roman"/>
    <w:pitch w:val="default"/>
    <w:sig w:usb0="00000287" w:usb1="00000000" w:usb2="00000000" w:usb3="00000000" w:csb0="2000009F" w:csb1="00000000"/>
  </w:font>
  <w:font w:name="Barlow Condensed Medium">
    <w:altName w:val="Segoe Print"/>
    <w:panose1 w:val="00000000000000000000"/>
    <w:charset w:val="00"/>
    <w:family w:val="auto"/>
    <w:pitch w:val="default"/>
    <w:sig w:usb0="00000000" w:usb1="00000000" w:usb2="00000000" w:usb3="00000000" w:csb0="00000193"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7d7c9b20-7560-46c2-94a6-fd8cf7af7e1c"/>
  </w:docVars>
  <w:rsids>
    <w:rsidRoot w:val="0068384B"/>
    <w:rsid w:val="000F4C85"/>
    <w:rsid w:val="004D3D1F"/>
    <w:rsid w:val="0068384B"/>
    <w:rsid w:val="007405A0"/>
    <w:rsid w:val="007B2DB5"/>
    <w:rsid w:val="008408B9"/>
    <w:rsid w:val="00A51754"/>
    <w:rsid w:val="00AB386D"/>
    <w:rsid w:val="00C35FE9"/>
    <w:rsid w:val="00C63334"/>
    <w:rsid w:val="00CA6EC5"/>
    <w:rsid w:val="00D729BA"/>
    <w:rsid w:val="00F712A0"/>
    <w:rsid w:val="060F6843"/>
    <w:rsid w:val="089638A6"/>
    <w:rsid w:val="0AD94A44"/>
    <w:rsid w:val="12D750FE"/>
    <w:rsid w:val="1A783819"/>
    <w:rsid w:val="3B646DB4"/>
    <w:rsid w:val="42C5254E"/>
    <w:rsid w:val="47631BE0"/>
    <w:rsid w:val="4A4750C2"/>
    <w:rsid w:val="4B3B2E87"/>
    <w:rsid w:val="4C1A4B5A"/>
    <w:rsid w:val="4FB43E1B"/>
    <w:rsid w:val="5A4D1A5D"/>
    <w:rsid w:val="740B2001"/>
    <w:rsid w:val="74A37759"/>
    <w:rsid w:val="78FA1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uiPriority w:val="99"/>
    <w:rPr>
      <w:color w:val="0000FF"/>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462</Words>
  <Characters>2669</Characters>
  <Lines>24</Lines>
  <Paragraphs>6</Paragraphs>
  <TotalTime>1</TotalTime>
  <ScaleCrop>false</ScaleCrop>
  <LinksUpToDate>false</LinksUpToDate>
  <CharactersWithSpaces>3061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2024-12-02T03:18:00Z</dcterms:created>
  <dc:creator>pc</dc:creator>
  <cp:lastModifiedBy>violazhen</cp:lastModifiedBy>
  <dcterms:modified xsi:type="dcterms:W3CDTF">2025-01-15T05:05:59Z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ADDB2E2181E74E2D96E72286ACDC9269</vt:lpwstr>
  </property>
  <property fmtid="{D5CDD505-2E9C-101B-9397-08002B2CF9AE}" pid="4" name="KSOTemplateDocerSaveRecord">
    <vt:lpwstr>eyJoZGlkIjoiODY1ZDUyNzZhMTU1MDNlODljNjQ2YWMxYjA3ZDhjMWIiLCJ1c2VySWQiOiI1MzAwODAyMDYifQ==</vt:lpwstr>
  </property>
</Properties>
</file>